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default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</w:p>
    <w:p>
      <w:pPr>
        <w:pStyle w:val="5"/>
        <w:widowControl/>
        <w:spacing w:line="420" w:lineRule="atLeast"/>
        <w:jc w:val="center"/>
        <w:rPr>
          <w:rFonts w:hint="eastAsia" w:eastAsia="黑体" w:cs="黑体"/>
          <w:sz w:val="48"/>
          <w:szCs w:val="48"/>
          <w:lang w:val="en-US" w:eastAsia="zh-Hans" w:bidi="ar"/>
        </w:rPr>
      </w:pPr>
      <w:r>
        <w:rPr>
          <w:rFonts w:hint="eastAsia" w:eastAsia="黑体" w:cs="黑体"/>
          <w:sz w:val="48"/>
          <w:szCs w:val="48"/>
          <w:lang w:val="en-US" w:eastAsia="zh-CN" w:bidi="ar"/>
        </w:rPr>
        <w:t>202</w:t>
      </w:r>
      <w:r>
        <w:rPr>
          <w:rFonts w:hint="default" w:eastAsia="黑体" w:cs="黑体"/>
          <w:sz w:val="48"/>
          <w:szCs w:val="48"/>
          <w:lang w:eastAsia="zh-CN" w:bidi="ar"/>
        </w:rPr>
        <w:t>1</w:t>
      </w:r>
      <w:r>
        <w:rPr>
          <w:rFonts w:hint="eastAsia" w:eastAsia="黑体" w:cs="黑体"/>
          <w:sz w:val="48"/>
          <w:szCs w:val="48"/>
          <w:lang w:val="en-US" w:eastAsia="zh-CN" w:bidi="ar"/>
        </w:rPr>
        <w:t>年顺德区</w:t>
      </w:r>
      <w:r>
        <w:rPr>
          <w:rFonts w:eastAsia="黑体" w:cs="黑体"/>
          <w:sz w:val="48"/>
          <w:szCs w:val="48"/>
          <w:lang w:bidi="ar"/>
        </w:rPr>
        <w:t>优秀创业项目</w:t>
      </w:r>
      <w:r>
        <w:rPr>
          <w:rFonts w:hint="eastAsia" w:eastAsia="黑体" w:cs="黑体"/>
          <w:sz w:val="48"/>
          <w:szCs w:val="48"/>
          <w:lang w:val="en-US" w:eastAsia="zh-Hans" w:bidi="ar"/>
        </w:rPr>
        <w:t>可行性分析报告</w:t>
      </w:r>
    </w:p>
    <w:p>
      <w:pPr>
        <w:pStyle w:val="5"/>
        <w:widowControl/>
        <w:spacing w:line="420" w:lineRule="atLeast"/>
        <w:jc w:val="center"/>
        <w:rPr>
          <w:rFonts w:hint="eastAsia" w:eastAsia="黑体" w:cs="黑体"/>
          <w:sz w:val="28"/>
          <w:szCs w:val="28"/>
          <w:lang w:eastAsia="zh-Hans" w:bidi="ar"/>
        </w:rPr>
      </w:pPr>
      <w:r>
        <w:rPr>
          <w:rFonts w:hint="default" w:eastAsia="黑体" w:cs="黑体"/>
          <w:sz w:val="28"/>
          <w:szCs w:val="28"/>
          <w:lang w:eastAsia="zh-Hans" w:bidi="ar"/>
        </w:rPr>
        <w:t>（</w:t>
      </w:r>
      <w:r>
        <w:rPr>
          <w:rFonts w:hint="eastAsia" w:eastAsia="黑体" w:cs="黑体"/>
          <w:sz w:val="28"/>
          <w:szCs w:val="28"/>
          <w:lang w:val="en-US" w:eastAsia="zh-Hans" w:bidi="ar"/>
        </w:rPr>
        <w:t>供参考</w:t>
      </w:r>
      <w:r>
        <w:rPr>
          <w:rFonts w:hint="default" w:eastAsia="黑体" w:cs="黑体"/>
          <w:sz w:val="28"/>
          <w:szCs w:val="28"/>
          <w:lang w:eastAsia="zh-Hans" w:bidi="ar"/>
        </w:rPr>
        <w:t>，</w:t>
      </w:r>
      <w:r>
        <w:rPr>
          <w:rFonts w:hint="eastAsia" w:eastAsia="黑体" w:cs="黑体"/>
          <w:sz w:val="28"/>
          <w:szCs w:val="28"/>
          <w:lang w:val="en-US" w:eastAsia="zh-Hans" w:bidi="ar"/>
        </w:rPr>
        <w:t>包括但不限于以下内容</w:t>
      </w:r>
      <w:r>
        <w:rPr>
          <w:rFonts w:hint="default" w:eastAsia="黑体" w:cs="黑体"/>
          <w:sz w:val="28"/>
          <w:szCs w:val="28"/>
          <w:lang w:eastAsia="zh-Hans" w:bidi="ar"/>
        </w:rPr>
        <w:t>）</w:t>
      </w:r>
      <w:bookmarkStart w:id="0" w:name="_GoBack"/>
      <w:bookmarkEnd w:id="0"/>
    </w:p>
    <w:p>
      <w:pPr>
        <w:pStyle w:val="5"/>
        <w:widowControl/>
        <w:spacing w:line="420" w:lineRule="atLeast"/>
        <w:jc w:val="center"/>
        <w:rPr>
          <w:rFonts w:asci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spacing w:after="120" w:afterLines="50"/>
        <w:jc w:val="left"/>
        <w:rPr>
          <w:rFonts w:ascii="黑体" w:hAnsi="黑体" w:eastAsia="黑体"/>
          <w:b/>
          <w:sz w:val="32"/>
          <w:szCs w:val="28"/>
        </w:rPr>
      </w:pPr>
      <w:r>
        <w:rPr>
          <w:color w:val="333333"/>
          <w:shd w:val="clear" w:color="auto" w:fill="FFFFFF"/>
        </w:rPr>
        <w:t> </w:t>
      </w:r>
      <w:r>
        <w:rPr>
          <w:rFonts w:hint="eastAsia" w:ascii="黑体" w:hAnsi="黑体" w:eastAsia="黑体"/>
          <w:b/>
          <w:sz w:val="32"/>
          <w:szCs w:val="28"/>
        </w:rPr>
        <w:t>一、项目基本情况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28"/>
        <w:gridCol w:w="1816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rFonts w:hint="eastAsia"/>
                <w:szCs w:val="21"/>
                <w:lang w:val="en-US" w:eastAsia="zh-Hans"/>
              </w:rPr>
              <w:t>名称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参加组别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 w:ascii="Wingdings" w:hAnsi="Wingdings" w:cs="Wingdings"/>
                <w:color w:val="333333"/>
                <w:sz w:val="21"/>
                <w:szCs w:val="21"/>
                <w:lang w:val="en-US" w:eastAsia="zh-Hans"/>
              </w:rPr>
              <w:t>学生组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 w:ascii="Wingdings" w:hAnsi="Wingdings" w:cs="Wingdings"/>
                <w:color w:val="333333"/>
                <w:sz w:val="21"/>
                <w:szCs w:val="21"/>
                <w:lang w:val="en-US" w:eastAsia="zh-Hans"/>
              </w:rPr>
              <w:t>初创组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 </w:t>
            </w: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 w:ascii="Wingdings" w:hAnsi="Wingdings" w:cs="Wingdings"/>
                <w:color w:val="333333"/>
                <w:sz w:val="21"/>
                <w:szCs w:val="21"/>
                <w:lang w:val="en-US" w:eastAsia="zh-Hans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项目</w:t>
            </w:r>
            <w:r>
              <w:rPr>
                <w:rFonts w:hint="eastAsia"/>
                <w:szCs w:val="21"/>
              </w:rPr>
              <w:t>所属行业</w:t>
            </w:r>
            <w:r>
              <w:rPr>
                <w:rFonts w:hint="eastAsia"/>
                <w:szCs w:val="21"/>
                <w:lang w:val="en-US" w:eastAsia="zh-Hans"/>
              </w:rPr>
              <w:t>领域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项目联系人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项目概括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5" w:hRule="atLeast"/>
          <w:jc w:val="center"/>
        </w:trPr>
        <w:tc>
          <w:tcPr>
            <w:tcW w:w="9480" w:type="dxa"/>
          </w:tcPr>
          <w:p>
            <w:pPr>
              <w:pStyle w:val="6"/>
              <w:widowControl/>
              <w:spacing w:line="420" w:lineRule="atLeast"/>
              <w:ind w:firstLine="632"/>
              <w:textAlignment w:val="top"/>
            </w:pPr>
          </w:p>
          <w:p>
            <w:pPr>
              <w:spacing w:before="120" w:beforeLines="50"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项目开展的必要性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rPr>
          <w:trHeight w:val="5170" w:hRule="atLeast"/>
          <w:jc w:val="center"/>
        </w:trPr>
        <w:tc>
          <w:tcPr>
            <w:tcW w:w="961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ind w:left="180"/>
        <w:rPr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 w:ascii="黑体" w:hAnsi="黑体" w:eastAsia="黑体"/>
          <w:b/>
          <w:sz w:val="32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28"/>
        </w:rPr>
        <w:t>、市场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预测</w:t>
      </w:r>
    </w:p>
    <w:tbl>
      <w:tblPr>
        <w:tblStyle w:val="3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>
          <w:trHeight w:val="5692" w:hRule="atLeast"/>
          <w:jc w:val="center"/>
        </w:trPr>
        <w:tc>
          <w:tcPr>
            <w:tcW w:w="9366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/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五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技术可行性</w:t>
      </w:r>
    </w:p>
    <w:tbl>
      <w:tblPr>
        <w:tblStyle w:val="4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617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/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六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组织可行性</w:t>
      </w:r>
    </w:p>
    <w:tbl>
      <w:tblPr>
        <w:tblStyle w:val="4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/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  <w:lang w:eastAsia="zh-Hans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七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经济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社会效益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（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经济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社会可行性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）</w:t>
      </w:r>
    </w:p>
    <w:tbl>
      <w:tblPr>
        <w:tblStyle w:val="4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  <w:lang w:val="en-US" w:eastAsia="zh-Hans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风险因素及对策</w:t>
      </w:r>
    </w:p>
    <w:tbl>
      <w:tblPr>
        <w:tblStyle w:val="4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  <w:lang w:val="en-US" w:eastAsia="zh-Hans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九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财务可行性</w:t>
      </w:r>
    </w:p>
    <w:tbl>
      <w:tblPr>
        <w:tblStyle w:val="4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2D30"/>
    <w:multiLevelType w:val="singleLevel"/>
    <w:tmpl w:val="612F2D30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8E43"/>
    <w:rsid w:val="3FFFCE60"/>
    <w:rsid w:val="DFBF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2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"/>
    </w:rPr>
  </w:style>
  <w:style w:type="paragraph" w:customStyle="1" w:styleId="6">
    <w:name w:val="21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2021-09-27T12:52:00Z</dcterms:created>
  <dc:creator>lukkoo</dc:creator>
  <cp:lastModifiedBy>lukkoo</cp:lastModifiedBy>
  <dcterms:modified xsi:type="dcterms:W3CDTF">2021-09-27T14:05:16Z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